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61" w:rsidRDefault="008E6A61" w:rsidP="008E6A61">
      <w:pPr>
        <w:pStyle w:val="1"/>
      </w:pPr>
      <w:r>
        <w:t>(75-45-6 )一氯二氟甲烷(氟利昂-22)的理化及危险特性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120"/>
        <w:gridCol w:w="2396"/>
        <w:gridCol w:w="2170"/>
      </w:tblGrid>
      <w:tr w:rsidR="008E6A6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一氯二氟甲烷；氟利昂-22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monochlorodifluoromethane 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CHClF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86.47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 w:hint="eastAsia"/>
                <w:szCs w:val="18"/>
              </w:rPr>
              <w:t>1018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危险类别：第2.2类 不燃气体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</w:t>
            </w:r>
            <w:r>
              <w:rPr>
                <w:rFonts w:ascii="宋体" w:hAnsi="宋体" w:hint="eastAsia"/>
                <w:szCs w:val="18"/>
              </w:rPr>
              <w:t>22039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75-45-6 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包装标志：不燃气体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ind w:leftChars="-50" w:left="-105" w:rightChars="-50" w:right="-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_x000B__x000C_" w:hAnsi="_x000B__x000C_" w:hint="eastAsia"/>
                <w:szCs w:val="18"/>
              </w:rPr>
              <w:t>无色气体，有轻微的甜气味。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_x000B__x000C_" w:hAnsi="_x000B__x000C_" w:hint="eastAsia"/>
                <w:szCs w:val="18"/>
              </w:rPr>
              <w:t>溶于水。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熔点（℃）：-146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沸点（℃）：-40.8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相对密度（水＝1）：1.18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相对密度（空气＝1）：3.0 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饱和蒸气压（kPa）：13.33（-76.4℃） 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8E6A61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临界温度（℃）：96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临界压力（MPa）：4.91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ind w:leftChars="-50" w:left="-105" w:rightChars="-50" w:right="-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燃烧分解产物：一氧化碳、二氧化碳、氟化氢。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强氧化剂、易燃或可燃物。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_x000B__x000C_" w:hAnsi="_x000B__x000C_" w:hint="eastAsia"/>
                <w:szCs w:val="18"/>
              </w:rPr>
              <w:t>若遇高热，容器内压增大，有开裂和爆炸的危险。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_x000B__x000C_" w:hAnsi="_x000B__x000C_" w:hint="eastAsia"/>
                <w:szCs w:val="18"/>
              </w:rPr>
              <w:t>本品不燃。切断气源。喷水冷却容器，可能的话将容器从火场移至空旷处。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1000000mg/m3，2小时(大鼠吸入)</w:t>
            </w:r>
            <w:r>
              <w:rPr>
                <w:rFonts w:ascii="宋体" w:hAnsi="宋体" w:hint="eastAsia"/>
              </w:rPr>
              <w:t xml:space="preserve"> </w:t>
            </w:r>
          </w:p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8E6A61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8E6A61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毒性低，但用其制备四氟乙烯所发生的裂解气，毒性较大，可引起中毒。吸入高浓度裂解气，初期仅有轻咳、恶心、发冷、胸闷及乏力感，但经24～72小时潜伏期后出现明显症状，发生肺炎、肺水肿，呼吸窘迫综合征，后期有纤维增生征象。可引起聚合物烟热。 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防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生产过程密闭，全面通风。</w:t>
            </w:r>
            <w:r>
              <w:rPr>
                <w:rFonts w:ascii="宋体" w:hAnsi="宋体" w:hint="eastAsia"/>
              </w:rPr>
              <w:t xml:space="preserve">  ※呼吸系统防护：</w:t>
            </w:r>
            <w:r>
              <w:rPr>
                <w:rFonts w:ascii="_x000B__x000C_" w:hAnsi="_x000B__x000C_" w:hint="eastAsia"/>
                <w:szCs w:val="18"/>
              </w:rPr>
              <w:t>一般不需要特殊防护，高浓度接触时可佩戴自吸过滤式防毒面具（半面罩）。</w:t>
            </w:r>
            <w:r>
              <w:rPr>
                <w:rFonts w:ascii="宋体" w:hAnsi="宋体" w:hint="eastAsia"/>
              </w:rPr>
              <w:t xml:space="preserve">     ※眼睛防护：</w:t>
            </w:r>
            <w:r>
              <w:rPr>
                <w:rFonts w:ascii="宋体" w:hAnsi="宋体" w:hint="eastAsia"/>
                <w:szCs w:val="18"/>
              </w:rPr>
              <w:t>必要时，戴化学安全防护眼镜。</w:t>
            </w:r>
            <w:r>
              <w:rPr>
                <w:rFonts w:ascii="宋体" w:hAnsi="宋体" w:hint="eastAsia"/>
              </w:rPr>
              <w:t xml:space="preserve">   ※身体防护：</w:t>
            </w:r>
            <w:r>
              <w:rPr>
                <w:rFonts w:ascii="_x000B__x000C_" w:hAnsi="_x000B__x000C_" w:hint="eastAsia"/>
                <w:szCs w:val="18"/>
              </w:rPr>
              <w:t>穿一般作业工作服。</w:t>
            </w:r>
            <w:r>
              <w:rPr>
                <w:rFonts w:ascii="宋体" w:hAnsi="宋体" w:hint="eastAsia"/>
              </w:rPr>
              <w:t xml:space="preserve">     ※手防护：</w:t>
            </w:r>
            <w:r>
              <w:rPr>
                <w:rFonts w:ascii="宋体" w:hAnsi="宋体" w:hint="eastAsia"/>
                <w:szCs w:val="18"/>
              </w:rPr>
              <w:t>戴一般作业防护手套。</w:t>
            </w:r>
            <w:r>
              <w:rPr>
                <w:rFonts w:ascii="宋体" w:hAnsi="宋体" w:hint="eastAsia"/>
              </w:rPr>
              <w:t xml:space="preserve">    ※其他：</w:t>
            </w:r>
            <w:r>
              <w:rPr>
                <w:rFonts w:ascii="_x000B__x000C_" w:hAnsi="_x000B__x000C_" w:hint="eastAsia"/>
                <w:szCs w:val="18"/>
              </w:rPr>
              <w:t>避免高浓度吸入。进入罐、限制性空间或其它高浓度区作业，须有人监护。</w:t>
            </w:r>
            <w:r>
              <w:rPr>
                <w:rFonts w:ascii="宋体" w:hAnsi="宋体" w:hint="eastAsia"/>
                <w:szCs w:val="18"/>
              </w:rPr>
              <w:t> 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 w:rsidR="008E6A6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8E6A61" w:rsidRDefault="008E6A61" w:rsidP="0090435F">
            <w:pPr>
              <w:spacing w:line="35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储存于阴凉、通风的库房。远离火种、热源。库温不宜超过30℃。应与易（可）燃物、氧化剂分开存放，切忌混储。储区应备有泄漏应急处理设备。</w:t>
            </w:r>
          </w:p>
          <w:p w:rsidR="008E6A61" w:rsidRDefault="008E6A61" w:rsidP="0090435F">
            <w:pPr>
              <w:spacing w:line="35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刚瓶运输时必须戴好钢瓶上的安全帽。钢瓶一般平放，并应将瓶口朝同一方向，不可交叉；高度不得超过车辆的防护栏板，并用三角木垫卡牢，防止滚动。严禁与易燃物或可燃物、氧化剂等混装混运。夏季应早晚运输，防止日光曝晒。铁路运输时要禁止溜放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61"/>
    <w:rsid w:val="008E6A61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E64CB-FAA8-4DA8-AE1D-3EF74F8D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E6A61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E6A61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>zyhq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